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932AF" w14:textId="398217A8" w:rsidR="007E40FF" w:rsidRPr="007E1B81" w:rsidRDefault="00000000">
      <w:pPr>
        <w:pStyle w:val="P68B1DB1-Titolo11"/>
        <w:rPr>
          <w:lang w:val="en-GB"/>
        </w:rPr>
      </w:pPr>
      <w:r w:rsidRPr="007E1B81">
        <w:rPr>
          <w:lang w:val="en-GB"/>
        </w:rPr>
        <w:t xml:space="preserve">General Pedagogy </w:t>
      </w:r>
    </w:p>
    <w:p w14:paraId="77EA1E51" w14:textId="4BDB17D1" w:rsidR="007E40FF" w:rsidRPr="007E1B81" w:rsidRDefault="00000000">
      <w:pPr>
        <w:pStyle w:val="P68B1DB1-Titolo22"/>
        <w:rPr>
          <w:lang w:val="en-GB"/>
        </w:rPr>
      </w:pPr>
      <w:r w:rsidRPr="007E1B81">
        <w:rPr>
          <w:lang w:val="en-GB"/>
        </w:rPr>
        <w:t>Prof. Pierpaolo Triani</w:t>
      </w:r>
    </w:p>
    <w:p w14:paraId="6B99F2D9" w14:textId="77777777" w:rsidR="007E40FF" w:rsidRPr="007E1B81" w:rsidRDefault="00000000">
      <w:pPr>
        <w:pStyle w:val="P68B1DB1-Normale3"/>
        <w:spacing w:before="240" w:after="120" w:line="240" w:lineRule="exact"/>
        <w:rPr>
          <w:lang w:val="en-GB"/>
        </w:rPr>
      </w:pPr>
      <w:r w:rsidRPr="007E1B81">
        <w:rPr>
          <w:lang w:val="en-GB"/>
        </w:rPr>
        <w:t>COURSE AIMS AND INTENDED LEARNING OUTCOMES</w:t>
      </w:r>
    </w:p>
    <w:p w14:paraId="4D739A21" w14:textId="1040E759" w:rsidR="007E40FF" w:rsidRPr="007E1B81" w:rsidRDefault="00000000">
      <w:pPr>
        <w:spacing w:line="240" w:lineRule="exact"/>
        <w:rPr>
          <w:lang w:val="en-GB"/>
        </w:rPr>
      </w:pPr>
      <w:r w:rsidRPr="007E1B81">
        <w:rPr>
          <w:lang w:val="en-GB"/>
        </w:rPr>
        <w:t>The course aims to provide students with: the basic categories of general pedagogy, a framework of the main issues of pedagogical knowledge, and the key concepts of educational action in contemporary social and school systems. Within this framework, it is proposed to pursue the following objectives:</w:t>
      </w:r>
    </w:p>
    <w:p w14:paraId="043B1D29" w14:textId="48AE50E8" w:rsidR="007E40FF" w:rsidRPr="007E1B81" w:rsidRDefault="00000000">
      <w:pPr>
        <w:numPr>
          <w:ilvl w:val="0"/>
          <w:numId w:val="1"/>
        </w:numPr>
        <w:spacing w:line="240" w:lineRule="exact"/>
        <w:ind w:left="284" w:hanging="284"/>
        <w:rPr>
          <w:lang w:val="en-GB"/>
        </w:rPr>
      </w:pPr>
      <w:r w:rsidRPr="007E1B81">
        <w:rPr>
          <w:lang w:val="en-GB"/>
        </w:rPr>
        <w:t>provide students with the knowledge and understanding of education as a fundamental component of social dynamics and human development;</w:t>
      </w:r>
    </w:p>
    <w:p w14:paraId="6ADA62DE" w14:textId="43BC23B9" w:rsidR="007E40FF" w:rsidRPr="007E1B81" w:rsidRDefault="00000000">
      <w:pPr>
        <w:numPr>
          <w:ilvl w:val="0"/>
          <w:numId w:val="1"/>
        </w:numPr>
        <w:spacing w:line="240" w:lineRule="exact"/>
        <w:ind w:left="284" w:hanging="284"/>
        <w:rPr>
          <w:lang w:val="en-GB"/>
        </w:rPr>
      </w:pPr>
      <w:r w:rsidRPr="007E1B81">
        <w:rPr>
          <w:lang w:val="en-GB"/>
        </w:rPr>
        <w:t>promote knowledge and understanding of pedagogy as knowledge qualified by circularity theory/practice;</w:t>
      </w:r>
    </w:p>
    <w:p w14:paraId="590B10E9" w14:textId="1DE00C52" w:rsidR="007E40FF" w:rsidRPr="007E1B81" w:rsidRDefault="00000000">
      <w:pPr>
        <w:numPr>
          <w:ilvl w:val="0"/>
          <w:numId w:val="1"/>
        </w:numPr>
        <w:spacing w:line="240" w:lineRule="exact"/>
        <w:ind w:left="284" w:hanging="284"/>
        <w:rPr>
          <w:lang w:val="en-GB"/>
        </w:rPr>
      </w:pPr>
      <w:r w:rsidRPr="007E1B81">
        <w:rPr>
          <w:lang w:val="en-GB"/>
        </w:rPr>
        <w:t>promote the study of the main conceptual categories (aims, methods, environments, figures) that give rise to different pedagogical theories and different educational practices, with particular attention to the personalist perspective;</w:t>
      </w:r>
    </w:p>
    <w:p w14:paraId="5E2B7399" w14:textId="6A93EC6C" w:rsidR="007E40FF" w:rsidRPr="007E1B81" w:rsidRDefault="00000000">
      <w:pPr>
        <w:numPr>
          <w:ilvl w:val="0"/>
          <w:numId w:val="1"/>
        </w:numPr>
        <w:spacing w:line="240" w:lineRule="exact"/>
        <w:ind w:left="284" w:hanging="284"/>
        <w:rPr>
          <w:lang w:val="en-GB"/>
        </w:rPr>
      </w:pPr>
      <w:r w:rsidRPr="007E1B81">
        <w:rPr>
          <w:lang w:val="en-GB"/>
        </w:rPr>
        <w:t>develop knowledge and understanding of the characteristics of the educational relationship;</w:t>
      </w:r>
    </w:p>
    <w:p w14:paraId="47E1E97D" w14:textId="100FB2FD" w:rsidR="007E40FF" w:rsidRPr="007E1B81" w:rsidRDefault="00000000">
      <w:pPr>
        <w:numPr>
          <w:ilvl w:val="0"/>
          <w:numId w:val="1"/>
        </w:numPr>
        <w:spacing w:line="240" w:lineRule="exact"/>
        <w:ind w:left="284" w:hanging="284"/>
        <w:rPr>
          <w:lang w:val="en-GB"/>
        </w:rPr>
      </w:pPr>
      <w:r w:rsidRPr="007E1B81">
        <w:rPr>
          <w:lang w:val="en-GB"/>
        </w:rPr>
        <w:t>promote the strengthening of the right to education within the overall framework of children's and adolescents' rights</w:t>
      </w:r>
      <w:r w:rsidR="007E1B81">
        <w:rPr>
          <w:lang w:val="en-GB"/>
        </w:rPr>
        <w:t>;</w:t>
      </w:r>
    </w:p>
    <w:p w14:paraId="43FD9A74" w14:textId="24F7F350" w:rsidR="007E40FF" w:rsidRPr="007E1B81" w:rsidRDefault="00000000">
      <w:pPr>
        <w:numPr>
          <w:ilvl w:val="0"/>
          <w:numId w:val="1"/>
        </w:numPr>
        <w:spacing w:line="240" w:lineRule="exact"/>
        <w:ind w:left="284" w:hanging="284"/>
        <w:rPr>
          <w:lang w:val="en-GB"/>
        </w:rPr>
      </w:pPr>
      <w:r w:rsidRPr="007E1B81">
        <w:rPr>
          <w:lang w:val="en-GB"/>
        </w:rPr>
        <w:t>develop understanding of the Community perspective on education and promote knowledge of the main features of the Italian education and training system;</w:t>
      </w:r>
    </w:p>
    <w:p w14:paraId="00E0E53F" w14:textId="53A4B4CD" w:rsidR="007E40FF" w:rsidRPr="007E1B81" w:rsidRDefault="00000000">
      <w:pPr>
        <w:numPr>
          <w:ilvl w:val="0"/>
          <w:numId w:val="1"/>
        </w:numPr>
        <w:spacing w:line="240" w:lineRule="exact"/>
        <w:ind w:left="284" w:hanging="284"/>
        <w:rPr>
          <w:lang w:val="en-GB"/>
        </w:rPr>
      </w:pPr>
      <w:r w:rsidRPr="007E1B81">
        <w:rPr>
          <w:lang w:val="en-GB"/>
        </w:rPr>
        <w:t>promote a critical understanding of the key categories of educating, teaching, school, method and alliance, through the in-depth study of a number of authors.</w:t>
      </w:r>
    </w:p>
    <w:p w14:paraId="51A60DAA" w14:textId="77777777" w:rsidR="007E40FF" w:rsidRPr="007E1B81" w:rsidRDefault="00000000">
      <w:pPr>
        <w:spacing w:before="120" w:line="240" w:lineRule="exact"/>
        <w:rPr>
          <w:lang w:val="en-GB"/>
        </w:rPr>
      </w:pPr>
      <w:r w:rsidRPr="007E1B81">
        <w:rPr>
          <w:lang w:val="en-GB"/>
        </w:rPr>
        <w:t>At the end of the course, students will be able to:</w:t>
      </w:r>
    </w:p>
    <w:p w14:paraId="6A6715A9" w14:textId="77777777" w:rsidR="007E40FF" w:rsidRPr="007E1B81" w:rsidRDefault="00000000">
      <w:pPr>
        <w:spacing w:line="240" w:lineRule="exact"/>
        <w:ind w:left="284" w:hanging="284"/>
        <w:rPr>
          <w:lang w:val="en-GB"/>
        </w:rPr>
      </w:pPr>
      <w:r w:rsidRPr="007E1B81">
        <w:rPr>
          <w:lang w:val="en-GB"/>
        </w:rPr>
        <w:t>–</w:t>
      </w:r>
      <w:r w:rsidRPr="007E1B81">
        <w:rPr>
          <w:lang w:val="en-GB"/>
        </w:rPr>
        <w:tab/>
        <w:t>Know and understand the epistemological foundations of pedagogy.</w:t>
      </w:r>
    </w:p>
    <w:p w14:paraId="777972C5" w14:textId="4EC94666" w:rsidR="007E40FF" w:rsidRPr="007E1B81" w:rsidRDefault="00000000">
      <w:pPr>
        <w:spacing w:line="240" w:lineRule="exact"/>
        <w:ind w:left="284" w:hanging="284"/>
        <w:rPr>
          <w:lang w:val="en-GB"/>
        </w:rPr>
      </w:pPr>
      <w:r w:rsidRPr="007E1B81">
        <w:rPr>
          <w:lang w:val="en-GB"/>
        </w:rPr>
        <w:t>–</w:t>
      </w:r>
      <w:r w:rsidRPr="007E1B81">
        <w:rPr>
          <w:lang w:val="en-GB"/>
        </w:rPr>
        <w:tab/>
        <w:t>Describe, with a precise vocabulary, the fundamental concepts of pedagogical knowledge and educational action.</w:t>
      </w:r>
    </w:p>
    <w:p w14:paraId="0934EB20" w14:textId="77777777" w:rsidR="007E40FF" w:rsidRPr="007E1B81" w:rsidRDefault="00000000">
      <w:pPr>
        <w:spacing w:line="240" w:lineRule="exact"/>
        <w:ind w:left="284" w:hanging="284"/>
        <w:rPr>
          <w:lang w:val="en-GB"/>
        </w:rPr>
      </w:pPr>
      <w:r w:rsidRPr="007E1B81">
        <w:rPr>
          <w:lang w:val="en-GB"/>
        </w:rPr>
        <w:t>–</w:t>
      </w:r>
      <w:r w:rsidRPr="007E1B81">
        <w:rPr>
          <w:lang w:val="en-GB"/>
        </w:rPr>
        <w:tab/>
        <w:t>Describe the main pedagogical perspectives.</w:t>
      </w:r>
    </w:p>
    <w:p w14:paraId="4E2CF255" w14:textId="3F11E5F7" w:rsidR="007E40FF" w:rsidRPr="007E1B81" w:rsidRDefault="00000000">
      <w:pPr>
        <w:spacing w:line="240" w:lineRule="exact"/>
        <w:ind w:left="284" w:hanging="284"/>
        <w:rPr>
          <w:lang w:val="en-GB"/>
        </w:rPr>
      </w:pPr>
      <w:r w:rsidRPr="007E1B81">
        <w:rPr>
          <w:lang w:val="en-GB"/>
        </w:rPr>
        <w:t>–</w:t>
      </w:r>
      <w:r w:rsidRPr="007E1B81">
        <w:rPr>
          <w:lang w:val="en-GB"/>
        </w:rPr>
        <w:tab/>
        <w:t>Describe the characteristics of the educational relationship.</w:t>
      </w:r>
    </w:p>
    <w:p w14:paraId="2D597A33" w14:textId="3F1304EE" w:rsidR="007E40FF" w:rsidRPr="007E1B81" w:rsidRDefault="00000000">
      <w:pPr>
        <w:spacing w:line="240" w:lineRule="exact"/>
        <w:ind w:left="284" w:hanging="284"/>
        <w:rPr>
          <w:lang w:val="en-GB"/>
        </w:rPr>
      </w:pPr>
      <w:r w:rsidRPr="007E1B81">
        <w:rPr>
          <w:lang w:val="en-GB"/>
        </w:rPr>
        <w:t>–</w:t>
      </w:r>
      <w:r w:rsidRPr="007E1B81">
        <w:rPr>
          <w:lang w:val="en-GB"/>
        </w:rPr>
        <w:tab/>
        <w:t>Link the rights of children and adolescents with educational action.</w:t>
      </w:r>
    </w:p>
    <w:p w14:paraId="5CB1CFC4" w14:textId="6D81A938" w:rsidR="007E40FF" w:rsidRPr="007E1B81" w:rsidRDefault="00000000">
      <w:pPr>
        <w:spacing w:line="240" w:lineRule="exact"/>
        <w:ind w:left="284" w:hanging="284"/>
        <w:rPr>
          <w:lang w:val="en-GB"/>
        </w:rPr>
      </w:pPr>
      <w:r w:rsidRPr="007E1B81">
        <w:rPr>
          <w:lang w:val="en-GB"/>
        </w:rPr>
        <w:t>–</w:t>
      </w:r>
      <w:r w:rsidRPr="007E1B81">
        <w:rPr>
          <w:lang w:val="en-GB"/>
        </w:rPr>
        <w:tab/>
        <w:t>Outline the role of the local and social community in education.</w:t>
      </w:r>
    </w:p>
    <w:p w14:paraId="7A9CF357" w14:textId="2245BD43" w:rsidR="007E40FF" w:rsidRPr="007E1B81" w:rsidRDefault="00000000">
      <w:pPr>
        <w:spacing w:line="240" w:lineRule="exact"/>
        <w:ind w:left="284" w:hanging="284"/>
        <w:rPr>
          <w:lang w:val="en-GB"/>
        </w:rPr>
      </w:pPr>
      <w:r w:rsidRPr="007E1B81">
        <w:rPr>
          <w:lang w:val="en-GB"/>
        </w:rPr>
        <w:t>–</w:t>
      </w:r>
      <w:r w:rsidRPr="007E1B81">
        <w:rPr>
          <w:lang w:val="en-GB"/>
        </w:rPr>
        <w:tab/>
        <w:t>Describe the characteristics of the Italian education and training system.</w:t>
      </w:r>
    </w:p>
    <w:p w14:paraId="375964BA" w14:textId="687A66D0" w:rsidR="007E40FF" w:rsidRPr="007E1B81" w:rsidRDefault="00000000">
      <w:pPr>
        <w:spacing w:line="240" w:lineRule="exact"/>
        <w:ind w:left="284" w:hanging="284"/>
        <w:rPr>
          <w:lang w:val="en-GB"/>
        </w:rPr>
      </w:pPr>
      <w:r w:rsidRPr="007E1B81">
        <w:rPr>
          <w:lang w:val="en-GB"/>
        </w:rPr>
        <w:t>–</w:t>
      </w:r>
      <w:r w:rsidRPr="007E1B81">
        <w:rPr>
          <w:lang w:val="en-GB"/>
        </w:rPr>
        <w:tab/>
        <w:t>Problematise the concept of educating, teaching, school, method and educational alliance.</w:t>
      </w:r>
    </w:p>
    <w:p w14:paraId="08C5BBDF" w14:textId="0EA7873A" w:rsidR="007E40FF" w:rsidRPr="007E1B81" w:rsidRDefault="00000000">
      <w:pPr>
        <w:spacing w:line="240" w:lineRule="exact"/>
        <w:ind w:left="284" w:hanging="284"/>
        <w:rPr>
          <w:lang w:val="en-GB"/>
        </w:rPr>
      </w:pPr>
      <w:r w:rsidRPr="007E1B81">
        <w:rPr>
          <w:lang w:val="en-GB"/>
        </w:rPr>
        <w:t>–</w:t>
      </w:r>
      <w:r w:rsidRPr="007E1B81">
        <w:rPr>
          <w:lang w:val="en-GB"/>
        </w:rPr>
        <w:tab/>
        <w:t>Outline the fundamental concepts of the pedagogical perspective by certain reference authors of Italian pedagogy.</w:t>
      </w:r>
    </w:p>
    <w:p w14:paraId="574008B6" w14:textId="4BFB7B4F" w:rsidR="007E40FF" w:rsidRPr="007E1B81" w:rsidRDefault="00000000">
      <w:pPr>
        <w:pStyle w:val="P68B1DB1-Normale3"/>
        <w:spacing w:before="240" w:after="120" w:line="240" w:lineRule="exact"/>
        <w:rPr>
          <w:lang w:val="en-GB"/>
        </w:rPr>
      </w:pPr>
      <w:r w:rsidRPr="007E1B81">
        <w:rPr>
          <w:lang w:val="en-GB"/>
        </w:rPr>
        <w:lastRenderedPageBreak/>
        <w:t>COURSE CONTENT</w:t>
      </w:r>
    </w:p>
    <w:p w14:paraId="24046551" w14:textId="4E9B02B6" w:rsidR="007E40FF" w:rsidRPr="007E1B81" w:rsidRDefault="00000000">
      <w:pPr>
        <w:spacing w:line="240" w:lineRule="exact"/>
        <w:rPr>
          <w:lang w:val="en-GB"/>
        </w:rPr>
      </w:pPr>
      <w:r w:rsidRPr="007E1B81">
        <w:rPr>
          <w:lang w:val="en-GB"/>
        </w:rPr>
        <w:tab/>
      </w:r>
      <w:r w:rsidRPr="007E1B81">
        <w:rPr>
          <w:smallCaps/>
          <w:lang w:val="en-GB"/>
        </w:rPr>
        <w:t>Part One</w:t>
      </w:r>
      <w:r w:rsidRPr="007E1B81">
        <w:rPr>
          <w:lang w:val="en-GB"/>
        </w:rPr>
        <w:t>:</w:t>
      </w:r>
    </w:p>
    <w:p w14:paraId="57AF9264" w14:textId="77777777" w:rsidR="007E40FF" w:rsidRPr="007E1B81" w:rsidRDefault="00000000">
      <w:pPr>
        <w:spacing w:line="240" w:lineRule="exact"/>
        <w:rPr>
          <w:lang w:val="en-GB"/>
        </w:rPr>
      </w:pPr>
      <w:r w:rsidRPr="007E1B81">
        <w:rPr>
          <w:lang w:val="en-GB"/>
        </w:rPr>
        <w:t>a.</w:t>
      </w:r>
      <w:r w:rsidRPr="007E1B81">
        <w:rPr>
          <w:lang w:val="en-GB"/>
        </w:rPr>
        <w:tab/>
        <w:t>Education as an intrinsic factor of human society.</w:t>
      </w:r>
    </w:p>
    <w:p w14:paraId="058FE87D" w14:textId="746CFFBD" w:rsidR="007E40FF" w:rsidRPr="007E1B81" w:rsidRDefault="00000000">
      <w:pPr>
        <w:spacing w:line="240" w:lineRule="exact"/>
        <w:rPr>
          <w:lang w:val="en-GB"/>
        </w:rPr>
      </w:pPr>
      <w:r w:rsidRPr="007E1B81">
        <w:rPr>
          <w:lang w:val="en-GB"/>
        </w:rPr>
        <w:t>b.</w:t>
      </w:r>
      <w:r w:rsidRPr="007E1B81">
        <w:rPr>
          <w:lang w:val="en-GB"/>
        </w:rPr>
        <w:tab/>
        <w:t>Pedagogy as theoretical and practical knowledge.</w:t>
      </w:r>
    </w:p>
    <w:p w14:paraId="7CD6B4EF" w14:textId="77777777" w:rsidR="007E40FF" w:rsidRPr="007E1B81" w:rsidRDefault="00000000">
      <w:pPr>
        <w:spacing w:line="240" w:lineRule="exact"/>
        <w:rPr>
          <w:lang w:val="en-GB"/>
        </w:rPr>
      </w:pPr>
      <w:r w:rsidRPr="007E1B81">
        <w:rPr>
          <w:lang w:val="en-GB"/>
        </w:rPr>
        <w:t>c.</w:t>
      </w:r>
      <w:r w:rsidRPr="007E1B81">
        <w:rPr>
          <w:lang w:val="en-GB"/>
        </w:rPr>
        <w:tab/>
        <w:t>The main pedagogical perspectives.</w:t>
      </w:r>
    </w:p>
    <w:p w14:paraId="01F43DC0" w14:textId="56B75A35" w:rsidR="007E40FF" w:rsidRPr="007E1B81" w:rsidRDefault="00000000">
      <w:pPr>
        <w:spacing w:line="240" w:lineRule="exact"/>
        <w:rPr>
          <w:lang w:val="en-GB"/>
        </w:rPr>
      </w:pPr>
      <w:r w:rsidRPr="007E1B81">
        <w:rPr>
          <w:lang w:val="en-GB"/>
        </w:rPr>
        <w:t>d.</w:t>
      </w:r>
      <w:r w:rsidRPr="007E1B81">
        <w:rPr>
          <w:lang w:val="en-GB"/>
        </w:rPr>
        <w:tab/>
        <w:t>Personalistic pedagogy.</w:t>
      </w:r>
    </w:p>
    <w:p w14:paraId="530C8EDA" w14:textId="6DA62775" w:rsidR="007E40FF" w:rsidRPr="007E1B81" w:rsidRDefault="00000000">
      <w:pPr>
        <w:spacing w:line="240" w:lineRule="exact"/>
        <w:rPr>
          <w:lang w:val="en-GB"/>
        </w:rPr>
      </w:pPr>
      <w:r w:rsidRPr="007E1B81">
        <w:rPr>
          <w:lang w:val="en-GB"/>
        </w:rPr>
        <w:t xml:space="preserve">e. </w:t>
      </w:r>
      <w:r w:rsidRPr="007E1B81">
        <w:rPr>
          <w:lang w:val="en-GB"/>
        </w:rPr>
        <w:tab/>
        <w:t>The aims, methods, environments and figures of educational action.</w:t>
      </w:r>
    </w:p>
    <w:p w14:paraId="13347F0A" w14:textId="078CAF25" w:rsidR="007E40FF" w:rsidRPr="007E1B81" w:rsidRDefault="00000000">
      <w:pPr>
        <w:spacing w:line="240" w:lineRule="exact"/>
        <w:rPr>
          <w:lang w:val="en-GB"/>
        </w:rPr>
      </w:pPr>
      <w:r w:rsidRPr="007E1B81">
        <w:rPr>
          <w:lang w:val="en-GB"/>
        </w:rPr>
        <w:t xml:space="preserve">f. </w:t>
      </w:r>
      <w:r w:rsidRPr="007E1B81">
        <w:rPr>
          <w:lang w:val="en-GB"/>
        </w:rPr>
        <w:tab/>
        <w:t>The educational relationship between communication and care.</w:t>
      </w:r>
    </w:p>
    <w:p w14:paraId="35592D97" w14:textId="77777777" w:rsidR="007E40FF" w:rsidRPr="007E1B81" w:rsidRDefault="00000000">
      <w:pPr>
        <w:spacing w:before="120" w:line="240" w:lineRule="exact"/>
        <w:rPr>
          <w:lang w:val="en-GB"/>
        </w:rPr>
      </w:pPr>
      <w:r w:rsidRPr="007E1B81">
        <w:rPr>
          <w:smallCaps/>
          <w:lang w:val="en-GB"/>
        </w:rPr>
        <w:tab/>
        <w:t>Part Two</w:t>
      </w:r>
      <w:r w:rsidRPr="007E1B81">
        <w:rPr>
          <w:lang w:val="en-GB"/>
        </w:rPr>
        <w:t>:</w:t>
      </w:r>
    </w:p>
    <w:p w14:paraId="3936D066" w14:textId="664D1E30" w:rsidR="007E40FF" w:rsidRPr="007E1B81" w:rsidRDefault="00000000">
      <w:pPr>
        <w:spacing w:line="240" w:lineRule="exact"/>
        <w:rPr>
          <w:lang w:val="en-GB"/>
        </w:rPr>
      </w:pPr>
      <w:r w:rsidRPr="007E1B81">
        <w:rPr>
          <w:lang w:val="en-GB"/>
        </w:rPr>
        <w:t>a.</w:t>
      </w:r>
      <w:r w:rsidRPr="007E1B81">
        <w:rPr>
          <w:lang w:val="en-GB"/>
        </w:rPr>
        <w:tab/>
        <w:t>Education as a community commitment.</w:t>
      </w:r>
    </w:p>
    <w:p w14:paraId="06E5AB08" w14:textId="77777777" w:rsidR="007E40FF" w:rsidRPr="007E1B81" w:rsidRDefault="00000000">
      <w:pPr>
        <w:spacing w:line="240" w:lineRule="exact"/>
        <w:rPr>
          <w:lang w:val="en-GB"/>
        </w:rPr>
      </w:pPr>
      <w:r w:rsidRPr="007E1B81">
        <w:rPr>
          <w:lang w:val="en-GB"/>
        </w:rPr>
        <w:t>b.</w:t>
      </w:r>
      <w:r w:rsidRPr="007E1B81">
        <w:rPr>
          <w:lang w:val="en-GB"/>
        </w:rPr>
        <w:tab/>
        <w:t>Children's right to education.</w:t>
      </w:r>
    </w:p>
    <w:p w14:paraId="33DEFA72" w14:textId="4D2A3D4A" w:rsidR="007E40FF" w:rsidRPr="007E1B81" w:rsidRDefault="00000000">
      <w:pPr>
        <w:spacing w:line="240" w:lineRule="exact"/>
        <w:rPr>
          <w:lang w:val="en-GB"/>
        </w:rPr>
      </w:pPr>
      <w:r w:rsidRPr="007E1B81">
        <w:rPr>
          <w:lang w:val="en-GB"/>
        </w:rPr>
        <w:t>c.</w:t>
      </w:r>
      <w:r w:rsidRPr="007E1B81">
        <w:rPr>
          <w:lang w:val="en-GB"/>
        </w:rPr>
        <w:tab/>
        <w:t>The Italian education and training system.</w:t>
      </w:r>
    </w:p>
    <w:p w14:paraId="59C5E98C" w14:textId="29525134" w:rsidR="007E40FF" w:rsidRPr="007E1B81" w:rsidRDefault="00000000">
      <w:pPr>
        <w:spacing w:line="240" w:lineRule="exact"/>
        <w:rPr>
          <w:lang w:val="en-GB"/>
        </w:rPr>
      </w:pPr>
      <w:r w:rsidRPr="007E1B81">
        <w:rPr>
          <w:lang w:val="en-GB"/>
        </w:rPr>
        <w:t>d.</w:t>
      </w:r>
      <w:r w:rsidRPr="007E1B81">
        <w:rPr>
          <w:lang w:val="en-GB"/>
        </w:rPr>
        <w:tab/>
        <w:t>The idea of educating, teaching, school, method and educational alliance by certain authors of contemporary Italian pedagogy.</w:t>
      </w:r>
    </w:p>
    <w:p w14:paraId="5CFE0DDC" w14:textId="0B2785B0" w:rsidR="007E40FF" w:rsidRPr="007E1B81" w:rsidRDefault="00000000">
      <w:pPr>
        <w:pStyle w:val="P68B1DB1-Normale3"/>
        <w:spacing w:before="240" w:after="120"/>
        <w:rPr>
          <w:lang w:val="en-GB"/>
        </w:rPr>
      </w:pPr>
      <w:r w:rsidRPr="007E1B81">
        <w:rPr>
          <w:lang w:val="en-GB"/>
        </w:rPr>
        <w:t>READING LIST</w:t>
      </w:r>
    </w:p>
    <w:p w14:paraId="19669A6C" w14:textId="06405655" w:rsidR="007E40FF" w:rsidRPr="007E1B81" w:rsidRDefault="00000000">
      <w:pPr>
        <w:pStyle w:val="P68B1DB1-Testo14"/>
        <w:spacing w:before="0"/>
        <w:rPr>
          <w:lang w:val="en-GB"/>
        </w:rPr>
      </w:pPr>
      <w:r w:rsidRPr="007E1B81">
        <w:rPr>
          <w:lang w:val="en-GB"/>
        </w:rPr>
        <w:t>Exam reading list</w:t>
      </w:r>
    </w:p>
    <w:p w14:paraId="54EEAA2C" w14:textId="77777777" w:rsidR="007E1B81" w:rsidRDefault="007E1B81">
      <w:pPr>
        <w:pStyle w:val="P68B1DB1-Testo15"/>
        <w:spacing w:before="0"/>
        <w:rPr>
          <w:lang w:val="en-GB"/>
        </w:rPr>
      </w:pPr>
    </w:p>
    <w:p w14:paraId="103EF17C" w14:textId="118FCE6B" w:rsidR="007E40FF" w:rsidRPr="007E1B81" w:rsidRDefault="00000000">
      <w:pPr>
        <w:pStyle w:val="P68B1DB1-Testo15"/>
        <w:spacing w:before="0"/>
        <w:rPr>
          <w:lang w:val="en-GB"/>
        </w:rPr>
      </w:pPr>
      <w:r w:rsidRPr="007E1B81">
        <w:rPr>
          <w:lang w:val="en-GB"/>
        </w:rPr>
        <w:t>Part One:</w:t>
      </w:r>
    </w:p>
    <w:p w14:paraId="59C2EA20" w14:textId="77777777" w:rsidR="007E40FF" w:rsidRPr="007E1B81" w:rsidRDefault="00000000">
      <w:pPr>
        <w:pStyle w:val="P68B1DB1-Testo14"/>
        <w:spacing w:before="0"/>
        <w:rPr>
          <w:lang w:val="en-GB"/>
        </w:rPr>
      </w:pPr>
      <w:r w:rsidRPr="007E1B81">
        <w:rPr>
          <w:lang w:val="en-GB"/>
        </w:rPr>
        <w:t>1.</w:t>
      </w:r>
      <w:r w:rsidRPr="007E1B81">
        <w:rPr>
          <w:lang w:val="en-GB"/>
        </w:rPr>
        <w:tab/>
        <w:t>Course slides.</w:t>
      </w:r>
    </w:p>
    <w:p w14:paraId="259CC3CA" w14:textId="37561965" w:rsidR="007E40FF" w:rsidRPr="007E1B81" w:rsidRDefault="00000000">
      <w:pPr>
        <w:pStyle w:val="Testo1"/>
        <w:spacing w:before="0"/>
        <w:rPr>
          <w:rFonts w:ascii="Times New Roman" w:hAnsi="Times New Roman"/>
          <w:sz w:val="20"/>
          <w:lang w:val="en-GB"/>
        </w:rPr>
      </w:pPr>
      <w:r w:rsidRPr="007E1B81">
        <w:rPr>
          <w:rFonts w:ascii="Times New Roman" w:hAnsi="Times New Roman"/>
          <w:sz w:val="20"/>
          <w:lang w:val="en-GB"/>
        </w:rPr>
        <w:t>2.</w:t>
      </w:r>
      <w:r w:rsidRPr="007E1B81">
        <w:rPr>
          <w:rFonts w:ascii="Times New Roman" w:hAnsi="Times New Roman"/>
          <w:sz w:val="20"/>
          <w:lang w:val="en-GB"/>
        </w:rPr>
        <w:tab/>
      </w:r>
      <w:r w:rsidRPr="007E1B81">
        <w:rPr>
          <w:rFonts w:ascii="Times New Roman" w:hAnsi="Times New Roman"/>
          <w:smallCaps/>
          <w:sz w:val="20"/>
          <w:lang w:val="en-GB"/>
        </w:rPr>
        <w:t>A. Bellingreri</w:t>
      </w:r>
      <w:r w:rsidRPr="007E1B81">
        <w:rPr>
          <w:rFonts w:ascii="Times New Roman" w:hAnsi="Times New Roman"/>
          <w:sz w:val="20"/>
          <w:lang w:val="en-GB"/>
        </w:rPr>
        <w:t xml:space="preserve"> (Ed.), </w:t>
      </w:r>
      <w:r w:rsidRPr="007E1B81">
        <w:rPr>
          <w:rFonts w:ascii="Times New Roman" w:hAnsi="Times New Roman"/>
          <w:i/>
          <w:sz w:val="20"/>
          <w:lang w:val="en-GB"/>
        </w:rPr>
        <w:t>Lezioni di pedagogia fondamentale</w:t>
      </w:r>
      <w:r w:rsidRPr="007E1B81">
        <w:rPr>
          <w:rFonts w:ascii="Times New Roman" w:hAnsi="Times New Roman"/>
          <w:sz w:val="20"/>
          <w:lang w:val="en-GB"/>
        </w:rPr>
        <w:t xml:space="preserve">, La Scuola, Brescia, 2017 [chapters (in the text called "lectures"): 1; 2; 3; 4; 7; 8; 18; 21; 22]. </w:t>
      </w:r>
      <w:hyperlink r:id="rId8" w:history="1">
        <w:r w:rsidRPr="007E1B81">
          <w:rPr>
            <w:rStyle w:val="Collegamentoipertestuale"/>
            <w:rFonts w:ascii="Times New Roman" w:hAnsi="Times New Roman"/>
            <w:i/>
            <w:sz w:val="20"/>
            <w:lang w:val="en-GB"/>
          </w:rPr>
          <w:t>Bought from VP</w:t>
        </w:r>
      </w:hyperlink>
    </w:p>
    <w:p w14:paraId="0A0FE105" w14:textId="49E5E2A8" w:rsidR="007E40FF" w:rsidRPr="007E1B81" w:rsidRDefault="00000000">
      <w:pPr>
        <w:pStyle w:val="Testo1"/>
        <w:spacing w:before="0"/>
        <w:rPr>
          <w:rStyle w:val="Collegamentoipertestuale"/>
          <w:rFonts w:ascii="Times New Roman" w:hAnsi="Times New Roman"/>
          <w:i/>
          <w:sz w:val="20"/>
          <w:lang w:val="en-GB"/>
        </w:rPr>
      </w:pPr>
      <w:r w:rsidRPr="007E1B81">
        <w:rPr>
          <w:rFonts w:ascii="Times New Roman" w:hAnsi="Times New Roman"/>
          <w:sz w:val="20"/>
          <w:lang w:val="en-GB"/>
        </w:rPr>
        <w:t>3.</w:t>
      </w:r>
      <w:r w:rsidRPr="007E1B81">
        <w:rPr>
          <w:rFonts w:ascii="Times New Roman" w:hAnsi="Times New Roman"/>
          <w:sz w:val="20"/>
          <w:lang w:val="en-GB"/>
        </w:rPr>
        <w:tab/>
      </w:r>
      <w:r w:rsidRPr="007E1B81">
        <w:rPr>
          <w:rFonts w:ascii="Times New Roman" w:hAnsi="Times New Roman"/>
          <w:smallCaps/>
          <w:sz w:val="20"/>
          <w:lang w:val="en-GB"/>
        </w:rPr>
        <w:t>G. Mari</w:t>
      </w:r>
      <w:r w:rsidRPr="007E1B81">
        <w:rPr>
          <w:rFonts w:ascii="Times New Roman" w:hAnsi="Times New Roman"/>
          <w:sz w:val="20"/>
          <w:lang w:val="en-GB"/>
        </w:rPr>
        <w:t xml:space="preserve">, </w:t>
      </w:r>
      <w:r w:rsidRPr="007E1B81">
        <w:rPr>
          <w:rFonts w:ascii="Times New Roman" w:hAnsi="Times New Roman"/>
          <w:i/>
          <w:sz w:val="20"/>
          <w:lang w:val="en-GB"/>
        </w:rPr>
        <w:t>La relazione educativa</w:t>
      </w:r>
      <w:r w:rsidRPr="007E1B81">
        <w:rPr>
          <w:rFonts w:ascii="Times New Roman" w:hAnsi="Times New Roman"/>
          <w:sz w:val="20"/>
          <w:lang w:val="en-GB"/>
        </w:rPr>
        <w:t xml:space="preserve">, Scholé, Brescia, 2019. </w:t>
      </w:r>
      <w:hyperlink r:id="rId9" w:history="1">
        <w:r w:rsidRPr="007E1B81">
          <w:rPr>
            <w:rStyle w:val="Collegamentoipertestuale"/>
            <w:rFonts w:ascii="Times New Roman" w:hAnsi="Times New Roman"/>
            <w:i/>
            <w:sz w:val="20"/>
            <w:lang w:val="en-GB"/>
          </w:rPr>
          <w:t>Bought from VP</w:t>
        </w:r>
      </w:hyperlink>
    </w:p>
    <w:p w14:paraId="1E383EFB" w14:textId="77777777" w:rsidR="007E40FF" w:rsidRPr="007E1B81" w:rsidRDefault="00000000">
      <w:pPr>
        <w:pStyle w:val="P68B1DB1-Testo15"/>
        <w:rPr>
          <w:lang w:val="en-GB"/>
        </w:rPr>
      </w:pPr>
      <w:r w:rsidRPr="007E1B81">
        <w:rPr>
          <w:lang w:val="en-GB"/>
        </w:rPr>
        <w:t>Part Two</w:t>
      </w:r>
    </w:p>
    <w:p w14:paraId="1271F573" w14:textId="77777777" w:rsidR="007E40FF" w:rsidRPr="007E1B81" w:rsidRDefault="00000000">
      <w:pPr>
        <w:pStyle w:val="P68B1DB1-Testo14"/>
        <w:spacing w:before="0"/>
        <w:rPr>
          <w:lang w:val="en-GB"/>
        </w:rPr>
      </w:pPr>
      <w:r w:rsidRPr="007E1B81">
        <w:rPr>
          <w:lang w:val="en-GB"/>
        </w:rPr>
        <w:t>1.</w:t>
      </w:r>
      <w:r w:rsidRPr="007E1B81">
        <w:rPr>
          <w:lang w:val="en-GB"/>
        </w:rPr>
        <w:tab/>
        <w:t>Course slides.</w:t>
      </w:r>
    </w:p>
    <w:p w14:paraId="38E1F0B4" w14:textId="08C23269" w:rsidR="007E40FF" w:rsidRPr="007E1B81" w:rsidRDefault="00000000">
      <w:pPr>
        <w:pStyle w:val="Testo1"/>
        <w:spacing w:before="0"/>
        <w:rPr>
          <w:rFonts w:ascii="Times New Roman" w:hAnsi="Times New Roman"/>
          <w:sz w:val="20"/>
          <w:lang w:val="en-GB"/>
        </w:rPr>
      </w:pPr>
      <w:r w:rsidRPr="007E1B81">
        <w:rPr>
          <w:rFonts w:ascii="Times New Roman" w:hAnsi="Times New Roman"/>
          <w:sz w:val="20"/>
          <w:lang w:val="en-GB"/>
        </w:rPr>
        <w:t>2.</w:t>
      </w:r>
      <w:r w:rsidRPr="007E1B81">
        <w:rPr>
          <w:rFonts w:ascii="Times New Roman" w:hAnsi="Times New Roman"/>
          <w:sz w:val="20"/>
          <w:lang w:val="en-GB"/>
        </w:rPr>
        <w:tab/>
      </w:r>
      <w:r w:rsidRPr="007E1B81">
        <w:rPr>
          <w:rFonts w:ascii="Times New Roman" w:hAnsi="Times New Roman"/>
          <w:smallCaps/>
          <w:sz w:val="20"/>
          <w:lang w:val="en-GB"/>
        </w:rPr>
        <w:t>A. Bellingreri</w:t>
      </w:r>
      <w:r w:rsidRPr="007E1B81">
        <w:rPr>
          <w:rFonts w:ascii="Times New Roman" w:hAnsi="Times New Roman"/>
          <w:sz w:val="20"/>
          <w:lang w:val="en-GB"/>
        </w:rPr>
        <w:t xml:space="preserve"> (Ed.), </w:t>
      </w:r>
      <w:r w:rsidRPr="007E1B81">
        <w:rPr>
          <w:rFonts w:ascii="Times New Roman" w:hAnsi="Times New Roman"/>
          <w:i/>
          <w:sz w:val="20"/>
          <w:lang w:val="en-GB"/>
        </w:rPr>
        <w:t>Lezioni di pedagogia fondamentale</w:t>
      </w:r>
      <w:r w:rsidRPr="007E1B81">
        <w:rPr>
          <w:rFonts w:ascii="Times New Roman" w:hAnsi="Times New Roman"/>
          <w:sz w:val="20"/>
          <w:lang w:val="en-GB"/>
        </w:rPr>
        <w:t xml:space="preserve">, La Scuola, Brescia, 2017 [chapters (in the text called "lectures"): 15; 20]. </w:t>
      </w:r>
      <w:hyperlink r:id="rId10" w:history="1">
        <w:r w:rsidRPr="007E1B81">
          <w:rPr>
            <w:rStyle w:val="Collegamentoipertestuale"/>
            <w:rFonts w:ascii="Times New Roman" w:hAnsi="Times New Roman"/>
            <w:i/>
            <w:sz w:val="20"/>
            <w:lang w:val="en-GB"/>
          </w:rPr>
          <w:t>Bought from VP</w:t>
        </w:r>
      </w:hyperlink>
    </w:p>
    <w:p w14:paraId="7C2B258A" w14:textId="67A9BF38" w:rsidR="007E40FF" w:rsidRPr="007E1B81" w:rsidRDefault="00000000">
      <w:pPr>
        <w:pStyle w:val="P68B1DB1-Testo14"/>
        <w:spacing w:before="0"/>
        <w:rPr>
          <w:i/>
          <w:lang w:val="en-GB"/>
        </w:rPr>
      </w:pPr>
      <w:r w:rsidRPr="007E1B81">
        <w:rPr>
          <w:lang w:val="en-GB"/>
        </w:rPr>
        <w:t>3.</w:t>
      </w:r>
      <w:r w:rsidRPr="007E1B81">
        <w:rPr>
          <w:lang w:val="en-GB"/>
        </w:rPr>
        <w:tab/>
      </w:r>
      <w:r w:rsidRPr="007E1B81">
        <w:rPr>
          <w:smallCaps/>
          <w:lang w:val="en-GB"/>
        </w:rPr>
        <w:t xml:space="preserve">G. Malizia – C. Nanni – S. Cicatelli – M. Tonini, </w:t>
      </w:r>
      <w:r w:rsidRPr="007E1B81">
        <w:rPr>
          <w:i/>
          <w:lang w:val="en-GB"/>
        </w:rPr>
        <w:t>Il sistema educativo italiano di educación e formazione</w:t>
      </w:r>
      <w:r w:rsidRPr="007E1B81">
        <w:rPr>
          <w:lang w:val="en-GB"/>
        </w:rPr>
        <w:t>, LAS, Rome, 2022.</w:t>
      </w:r>
    </w:p>
    <w:p w14:paraId="7877E954" w14:textId="5BAA7268" w:rsidR="007E40FF" w:rsidRPr="007E1B81" w:rsidRDefault="00000000">
      <w:pPr>
        <w:pStyle w:val="P68B1DB1-Testo14"/>
        <w:spacing w:before="0"/>
        <w:rPr>
          <w:smallCaps/>
          <w:lang w:val="en-GB"/>
        </w:rPr>
      </w:pPr>
      <w:r w:rsidRPr="007E1B81">
        <w:rPr>
          <w:lang w:val="en-GB"/>
        </w:rPr>
        <w:t>4.</w:t>
      </w:r>
      <w:r w:rsidRPr="007E1B81">
        <w:rPr>
          <w:lang w:val="en-GB"/>
        </w:rPr>
        <w:tab/>
        <w:t>A text chosen from:</w:t>
      </w:r>
    </w:p>
    <w:p w14:paraId="53D03543" w14:textId="7C039E15" w:rsidR="007E40FF" w:rsidRPr="007E1B81" w:rsidRDefault="00000000">
      <w:pPr>
        <w:pStyle w:val="P68B1DB1-Testo14"/>
        <w:spacing w:before="0"/>
        <w:rPr>
          <w:lang w:val="en-GB"/>
        </w:rPr>
      </w:pPr>
      <w:r w:rsidRPr="007E1B81">
        <w:rPr>
          <w:smallCaps/>
          <w:lang w:val="en-GB"/>
        </w:rPr>
        <w:t>- M. Lodi</w:t>
      </w:r>
      <w:r w:rsidRPr="007E1B81">
        <w:rPr>
          <w:lang w:val="en-GB"/>
        </w:rPr>
        <w:t xml:space="preserve">, </w:t>
      </w:r>
      <w:r w:rsidRPr="007E1B81">
        <w:rPr>
          <w:i/>
          <w:lang w:val="en-GB"/>
        </w:rPr>
        <w:t>Cominciare dal bambino</w:t>
      </w:r>
      <w:r w:rsidRPr="007E1B81">
        <w:rPr>
          <w:lang w:val="en-GB"/>
        </w:rPr>
        <w:t>, Rizzoli, Milan, 2022.</w:t>
      </w:r>
    </w:p>
    <w:p w14:paraId="466F8BDC" w14:textId="642DDADE" w:rsidR="007E40FF" w:rsidRPr="007E1B81" w:rsidRDefault="00000000">
      <w:pPr>
        <w:pStyle w:val="P68B1DB1-Testo14"/>
        <w:spacing w:before="0"/>
        <w:rPr>
          <w:lang w:val="en-GB"/>
        </w:rPr>
      </w:pPr>
      <w:r w:rsidRPr="007E1B81">
        <w:rPr>
          <w:smallCaps/>
          <w:lang w:val="en-GB"/>
        </w:rPr>
        <w:t>- M. Montessori</w:t>
      </w:r>
      <w:r w:rsidRPr="007E1B81">
        <w:rPr>
          <w:lang w:val="en-GB"/>
        </w:rPr>
        <w:t xml:space="preserve">, </w:t>
      </w:r>
      <w:r w:rsidRPr="007E1B81">
        <w:rPr>
          <w:i/>
          <w:lang w:val="en-GB"/>
        </w:rPr>
        <w:t>Educare alla libertà</w:t>
      </w:r>
      <w:r w:rsidRPr="007E1B81">
        <w:rPr>
          <w:lang w:val="en-GB"/>
        </w:rPr>
        <w:t>, Laterza, Mondadori, Milan, 2008.</w:t>
      </w:r>
    </w:p>
    <w:p w14:paraId="357E61D3" w14:textId="5F7B293F" w:rsidR="007E40FF" w:rsidRPr="007E1B81" w:rsidRDefault="00000000">
      <w:pPr>
        <w:pStyle w:val="P68B1DB1-Testo14"/>
        <w:spacing w:before="0"/>
        <w:rPr>
          <w:lang w:val="en-GB"/>
        </w:rPr>
      </w:pPr>
      <w:r w:rsidRPr="007E1B81">
        <w:rPr>
          <w:smallCaps/>
          <w:lang w:val="en-GB"/>
        </w:rPr>
        <w:t>- Scuola di Barbiana</w:t>
      </w:r>
      <w:r w:rsidRPr="007E1B81">
        <w:rPr>
          <w:lang w:val="en-GB"/>
        </w:rPr>
        <w:t xml:space="preserve">, </w:t>
      </w:r>
      <w:r w:rsidRPr="007E1B81">
        <w:rPr>
          <w:i/>
          <w:lang w:val="en-GB"/>
        </w:rPr>
        <w:t>Lettera ad un professoressa</w:t>
      </w:r>
      <w:r w:rsidRPr="007E1B81">
        <w:rPr>
          <w:lang w:val="en-GB"/>
        </w:rPr>
        <w:t>, Libreria editrice fiorentina, various editions.</w:t>
      </w:r>
    </w:p>
    <w:p w14:paraId="50A91994" w14:textId="67D3D647" w:rsidR="007E40FF" w:rsidRPr="007E1B81" w:rsidRDefault="00000000">
      <w:pPr>
        <w:pStyle w:val="P68B1DB1-Testo14"/>
        <w:spacing w:before="0"/>
        <w:rPr>
          <w:lang w:val="en-GB"/>
        </w:rPr>
      </w:pPr>
      <w:r w:rsidRPr="007E1B81">
        <w:rPr>
          <w:smallCaps/>
          <w:lang w:val="en-GB"/>
        </w:rPr>
        <w:t>- F. Tonucci</w:t>
      </w:r>
      <w:r w:rsidRPr="007E1B81">
        <w:rPr>
          <w:lang w:val="en-GB"/>
        </w:rPr>
        <w:t xml:space="preserve">, </w:t>
      </w:r>
      <w:r w:rsidRPr="007E1B81">
        <w:rPr>
          <w:i/>
          <w:lang w:val="en-GB"/>
        </w:rPr>
        <w:t>Perché l’infanzia</w:t>
      </w:r>
      <w:r w:rsidRPr="007E1B81">
        <w:rPr>
          <w:lang w:val="en-GB"/>
        </w:rPr>
        <w:t>, Zeroseiup, Città di Castello (PG), 2020.</w:t>
      </w:r>
    </w:p>
    <w:p w14:paraId="36BB3CDD" w14:textId="10B804C0" w:rsidR="007E40FF" w:rsidRPr="007E1B81" w:rsidRDefault="00000000">
      <w:pPr>
        <w:pStyle w:val="P68B1DB1-Testo14"/>
        <w:rPr>
          <w:lang w:val="en-GB"/>
        </w:rPr>
      </w:pPr>
      <w:r w:rsidRPr="007E1B81">
        <w:rPr>
          <w:lang w:val="en-GB"/>
        </w:rPr>
        <w:t>Other recommended texts</w:t>
      </w:r>
    </w:p>
    <w:p w14:paraId="7E9B0353" w14:textId="460A9640" w:rsidR="007E40FF" w:rsidRPr="007E1B81" w:rsidRDefault="00000000">
      <w:pPr>
        <w:pStyle w:val="P68B1DB1-Testo14"/>
        <w:spacing w:before="0"/>
        <w:rPr>
          <w:lang w:val="en-GB"/>
        </w:rPr>
      </w:pPr>
      <w:r w:rsidRPr="007E1B81">
        <w:rPr>
          <w:smallCaps/>
          <w:lang w:val="en-GB"/>
        </w:rPr>
        <w:t>M. Aglieri – A. Augelli</w:t>
      </w:r>
      <w:r w:rsidRPr="007E1B81">
        <w:rPr>
          <w:lang w:val="en-GB"/>
        </w:rPr>
        <w:t xml:space="preserve">, </w:t>
      </w:r>
      <w:r w:rsidRPr="007E1B81">
        <w:rPr>
          <w:i/>
          <w:lang w:val="en-GB"/>
        </w:rPr>
        <w:t>A scuola dai maestri. La pedagogia di Dolci, Freire, Manzi, don Milani</w:t>
      </w:r>
      <w:r w:rsidRPr="007E1B81">
        <w:rPr>
          <w:lang w:val="en-GB"/>
        </w:rPr>
        <w:t>, FrancoAngeli, Milan, 2020.</w:t>
      </w:r>
    </w:p>
    <w:p w14:paraId="2B3F2CE2" w14:textId="644A796B" w:rsidR="007E40FF" w:rsidRPr="007E1B81" w:rsidRDefault="00000000">
      <w:pPr>
        <w:pStyle w:val="Testo1"/>
        <w:spacing w:before="0"/>
        <w:rPr>
          <w:rFonts w:ascii="Times New Roman" w:hAnsi="Times New Roman"/>
          <w:sz w:val="20"/>
          <w:lang w:val="en-GB"/>
        </w:rPr>
      </w:pPr>
      <w:r w:rsidRPr="007E1B81">
        <w:rPr>
          <w:rFonts w:ascii="Times New Roman" w:hAnsi="Times New Roman"/>
          <w:smallCaps/>
          <w:sz w:val="20"/>
          <w:lang w:val="en-GB"/>
        </w:rPr>
        <w:t>P. Triani</w:t>
      </w:r>
      <w:r w:rsidRPr="007E1B81">
        <w:rPr>
          <w:rFonts w:ascii="Times New Roman" w:hAnsi="Times New Roman"/>
          <w:sz w:val="20"/>
          <w:lang w:val="en-GB"/>
        </w:rPr>
        <w:t xml:space="preserve">, </w:t>
      </w:r>
      <w:r w:rsidRPr="007E1B81">
        <w:rPr>
          <w:rFonts w:ascii="Times New Roman" w:hAnsi="Times New Roman"/>
          <w:i/>
          <w:sz w:val="20"/>
          <w:lang w:val="en-GB"/>
        </w:rPr>
        <w:t>La collaborazione educativa</w:t>
      </w:r>
      <w:r w:rsidRPr="007E1B81">
        <w:rPr>
          <w:rFonts w:ascii="Times New Roman" w:hAnsi="Times New Roman"/>
          <w:sz w:val="20"/>
          <w:lang w:val="en-GB"/>
        </w:rPr>
        <w:t xml:space="preserve">, Scholé, Brescia, 2018. </w:t>
      </w:r>
      <w:hyperlink r:id="rId11" w:history="1">
        <w:r w:rsidRPr="007E1B81">
          <w:rPr>
            <w:rStyle w:val="Collegamentoipertestuale"/>
            <w:rFonts w:ascii="Times New Roman" w:hAnsi="Times New Roman"/>
            <w:i/>
            <w:sz w:val="20"/>
            <w:lang w:val="en-GB"/>
          </w:rPr>
          <w:t>Bought from VP</w:t>
        </w:r>
      </w:hyperlink>
    </w:p>
    <w:p w14:paraId="76FCAF79" w14:textId="77777777" w:rsidR="007E40FF" w:rsidRPr="007E1B81" w:rsidRDefault="00000000">
      <w:pPr>
        <w:pStyle w:val="P68B1DB1-Normale3"/>
        <w:spacing w:before="240" w:after="120"/>
        <w:rPr>
          <w:lang w:val="en-GB"/>
        </w:rPr>
      </w:pPr>
      <w:r w:rsidRPr="007E1B81">
        <w:rPr>
          <w:lang w:val="en-GB"/>
        </w:rPr>
        <w:lastRenderedPageBreak/>
        <w:t>TEACHING METHOD</w:t>
      </w:r>
    </w:p>
    <w:p w14:paraId="56E4A978" w14:textId="77777777" w:rsidR="007E40FF" w:rsidRPr="007E1B81" w:rsidRDefault="00000000">
      <w:pPr>
        <w:pStyle w:val="P68B1DB1-Testo26"/>
        <w:rPr>
          <w:lang w:val="en-GB"/>
        </w:rPr>
      </w:pPr>
      <w:r w:rsidRPr="007E1B81">
        <w:rPr>
          <w:lang w:val="en-GB"/>
        </w:rPr>
        <w:t>Lectures, group work, meetings with experts, in-depth study of certain texts. Lecture notes and slides will be made available on the Blackboard platform.</w:t>
      </w:r>
    </w:p>
    <w:p w14:paraId="1D464BD2" w14:textId="77777777" w:rsidR="007E40FF" w:rsidRPr="007E1B81" w:rsidRDefault="00000000">
      <w:pPr>
        <w:pStyle w:val="P68B1DB1-Normale3"/>
        <w:spacing w:before="240" w:after="120"/>
        <w:rPr>
          <w:lang w:val="en-GB"/>
        </w:rPr>
      </w:pPr>
      <w:r w:rsidRPr="007E1B81">
        <w:rPr>
          <w:lang w:val="en-GB"/>
        </w:rPr>
        <w:t>ASSESSMENT METHOD AND CRITERIA</w:t>
      </w:r>
    </w:p>
    <w:p w14:paraId="2CD767FE" w14:textId="77777777" w:rsidR="007E40FF" w:rsidRPr="007E1B81" w:rsidRDefault="00000000">
      <w:pPr>
        <w:pStyle w:val="P68B1DB1-Testo26"/>
        <w:rPr>
          <w:lang w:val="en-GB"/>
        </w:rPr>
      </w:pPr>
      <w:r w:rsidRPr="007E1B81">
        <w:rPr>
          <w:lang w:val="en-GB"/>
        </w:rPr>
        <w:t>A final oral exam. Students may take an interim test (the details of which will be specified at the end of November), which will take place during the January-February 2023 break between the two lecture semesters. The contents of the interim test will cover the first part of the course and will be specified on the Blackboard platform in December.</w:t>
      </w:r>
    </w:p>
    <w:p w14:paraId="5EBD57A9" w14:textId="77777777" w:rsidR="007E40FF" w:rsidRPr="007E1B81" w:rsidRDefault="00000000">
      <w:pPr>
        <w:pStyle w:val="P68B1DB1-Testo26"/>
        <w:rPr>
          <w:lang w:val="en-GB"/>
        </w:rPr>
      </w:pPr>
      <w:r w:rsidRPr="007E1B81">
        <w:rPr>
          <w:lang w:val="en-GB"/>
        </w:rPr>
        <w:t xml:space="preserve">It will be possible to register for the interim test via the Blackboard platform. </w:t>
      </w:r>
    </w:p>
    <w:p w14:paraId="20D8C6D0" w14:textId="77777777" w:rsidR="007E40FF" w:rsidRPr="007E1B81" w:rsidRDefault="00000000">
      <w:pPr>
        <w:pStyle w:val="P68B1DB1-Testo27"/>
        <w:rPr>
          <w:lang w:val="en-GB"/>
        </w:rPr>
      </w:pPr>
      <w:r w:rsidRPr="007E1B81">
        <w:rPr>
          <w:lang w:val="en-GB"/>
        </w:rPr>
        <w:t>The assessment will take into account the following criteria: clarity of presentation, completeness, coherence of reflections, ability to connect general aspects and particular aspects.</w:t>
      </w:r>
    </w:p>
    <w:p w14:paraId="374FD9ED" w14:textId="77777777" w:rsidR="007E40FF" w:rsidRPr="007E1B81" w:rsidRDefault="00000000">
      <w:pPr>
        <w:pStyle w:val="P68B1DB1-Normale3"/>
        <w:spacing w:before="240" w:after="120" w:line="240" w:lineRule="exact"/>
        <w:rPr>
          <w:lang w:val="en-GB"/>
        </w:rPr>
      </w:pPr>
      <w:r w:rsidRPr="007E1B81">
        <w:rPr>
          <w:lang w:val="en-GB"/>
        </w:rPr>
        <w:t>NOTES AND PREREQUISITES</w:t>
      </w:r>
    </w:p>
    <w:p w14:paraId="0D683410" w14:textId="2000D5DC" w:rsidR="007E40FF" w:rsidRPr="007E1B81" w:rsidRDefault="00000000">
      <w:pPr>
        <w:pStyle w:val="P68B1DB1-Testo26"/>
        <w:rPr>
          <w:lang w:val="en-GB"/>
        </w:rPr>
      </w:pPr>
      <w:r w:rsidRPr="007E1B81">
        <w:rPr>
          <w:lang w:val="en-GB"/>
        </w:rPr>
        <w:t>There are no prerequisites for attending the course.</w:t>
      </w:r>
    </w:p>
    <w:p w14:paraId="5B1910BE" w14:textId="77777777" w:rsidR="007E40FF" w:rsidRPr="007E1B81" w:rsidRDefault="007E40FF">
      <w:pPr>
        <w:pStyle w:val="Testo2"/>
        <w:rPr>
          <w:rFonts w:ascii="Times New Roman" w:hAnsi="Times New Roman"/>
          <w:sz w:val="20"/>
          <w:lang w:val="en-GB"/>
        </w:rPr>
      </w:pPr>
    </w:p>
    <w:p w14:paraId="71A210EB" w14:textId="77777777" w:rsidR="007E40FF" w:rsidRPr="007E1B81" w:rsidRDefault="00000000">
      <w:pPr>
        <w:pStyle w:val="P68B1DB1-Testo28"/>
        <w:rPr>
          <w:lang w:val="en-GB"/>
        </w:rPr>
      </w:pPr>
      <w:r w:rsidRPr="007E1B81">
        <w:rPr>
          <w:lang w:val="en-GB"/>
        </w:rPr>
        <w:t>Should the current Covid-19 health emergency not allow face-to-face teaching, remote teaching will be guaranteed using methods that will be communicated in good time to students.</w:t>
      </w:r>
    </w:p>
    <w:p w14:paraId="55487EB1" w14:textId="31444EA6" w:rsidR="007E40FF" w:rsidRPr="007E1B81" w:rsidRDefault="007E40FF">
      <w:pPr>
        <w:spacing w:line="240" w:lineRule="exact"/>
        <w:rPr>
          <w:lang w:val="en-GB"/>
        </w:rPr>
      </w:pPr>
    </w:p>
    <w:p w14:paraId="5B335FCF" w14:textId="77777777" w:rsidR="00251826" w:rsidRPr="007E1B81" w:rsidRDefault="00251826" w:rsidP="00251826">
      <w:pPr>
        <w:pStyle w:val="P68B1DB1-Testo26"/>
        <w:ind w:firstLine="0"/>
        <w:contextualSpacing/>
        <w:rPr>
          <w:sz w:val="24"/>
          <w:lang w:val="en-GB"/>
        </w:rPr>
      </w:pPr>
      <w:r w:rsidRPr="007E1B81">
        <w:rPr>
          <w:lang w:val="en-GB"/>
        </w:rPr>
        <w:t xml:space="preserve">Information on office hours available on the teacher's personal page at http://docenti.unicatt.it/. </w:t>
      </w:r>
    </w:p>
    <w:p w14:paraId="2489F2C6" w14:textId="77777777" w:rsidR="00251826" w:rsidRPr="007E1B81" w:rsidRDefault="00251826">
      <w:pPr>
        <w:spacing w:line="240" w:lineRule="exact"/>
        <w:rPr>
          <w:lang w:val="en-GB"/>
        </w:rPr>
      </w:pPr>
    </w:p>
    <w:sectPr w:rsidR="00251826" w:rsidRPr="007E1B81">
      <w:pgSz w:w="11906" w:h="16838"/>
      <w:pgMar w:top="3515" w:right="2608" w:bottom="3515" w:left="260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F94E1" w14:textId="77777777" w:rsidR="00280D4A" w:rsidRDefault="00280D4A">
      <w:pPr>
        <w:spacing w:line="240" w:lineRule="auto"/>
      </w:pPr>
      <w:r>
        <w:separator/>
      </w:r>
    </w:p>
  </w:endnote>
  <w:endnote w:type="continuationSeparator" w:id="0">
    <w:p w14:paraId="76ED8C85" w14:textId="77777777" w:rsidR="00280D4A" w:rsidRDefault="00280D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34400" w14:textId="77777777" w:rsidR="00280D4A" w:rsidRDefault="00280D4A">
      <w:pPr>
        <w:spacing w:line="240" w:lineRule="auto"/>
      </w:pPr>
      <w:r>
        <w:separator/>
      </w:r>
    </w:p>
  </w:footnote>
  <w:footnote w:type="continuationSeparator" w:id="0">
    <w:p w14:paraId="0E47E6BA" w14:textId="77777777" w:rsidR="00280D4A" w:rsidRDefault="00280D4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01CC"/>
    <w:multiLevelType w:val="hybridMultilevel"/>
    <w:tmpl w:val="DD88642A"/>
    <w:lvl w:ilvl="0" w:tplc="A17222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5A4236"/>
    <w:multiLevelType w:val="hybridMultilevel"/>
    <w:tmpl w:val="B8DE8D6E"/>
    <w:lvl w:ilvl="0" w:tplc="DD18859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5037267"/>
    <w:multiLevelType w:val="hybridMultilevel"/>
    <w:tmpl w:val="474A69C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69233E8C"/>
    <w:multiLevelType w:val="hybridMultilevel"/>
    <w:tmpl w:val="D8083FE6"/>
    <w:lvl w:ilvl="0" w:tplc="EA463BF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83208360">
    <w:abstractNumId w:val="2"/>
  </w:num>
  <w:num w:numId="2" w16cid:durableId="1424300132">
    <w:abstractNumId w:val="1"/>
  </w:num>
  <w:num w:numId="3" w16cid:durableId="1784617250">
    <w:abstractNumId w:val="3"/>
  </w:num>
  <w:num w:numId="4" w16cid:durableId="2000227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B89"/>
    <w:rsid w:val="001131B7"/>
    <w:rsid w:val="00166B10"/>
    <w:rsid w:val="00181A32"/>
    <w:rsid w:val="00251826"/>
    <w:rsid w:val="00280D4A"/>
    <w:rsid w:val="002878CB"/>
    <w:rsid w:val="002D18AD"/>
    <w:rsid w:val="003453BB"/>
    <w:rsid w:val="003A2938"/>
    <w:rsid w:val="003D5F85"/>
    <w:rsid w:val="00402B89"/>
    <w:rsid w:val="004B76AB"/>
    <w:rsid w:val="004C56C1"/>
    <w:rsid w:val="005409B9"/>
    <w:rsid w:val="00574121"/>
    <w:rsid w:val="005A2F11"/>
    <w:rsid w:val="005E4BB1"/>
    <w:rsid w:val="006000D8"/>
    <w:rsid w:val="00670B0A"/>
    <w:rsid w:val="006D09E5"/>
    <w:rsid w:val="006E4636"/>
    <w:rsid w:val="006E5F5B"/>
    <w:rsid w:val="007D56CD"/>
    <w:rsid w:val="007E1B81"/>
    <w:rsid w:val="007E40FF"/>
    <w:rsid w:val="00801892"/>
    <w:rsid w:val="008527DB"/>
    <w:rsid w:val="00A01965"/>
    <w:rsid w:val="00A049BA"/>
    <w:rsid w:val="00AB4419"/>
    <w:rsid w:val="00AF6ED1"/>
    <w:rsid w:val="00B31FBB"/>
    <w:rsid w:val="00B746B6"/>
    <w:rsid w:val="00BE2EC6"/>
    <w:rsid w:val="00C105E5"/>
    <w:rsid w:val="00C807D4"/>
    <w:rsid w:val="00CB2260"/>
    <w:rsid w:val="00D66E21"/>
    <w:rsid w:val="00DF2584"/>
    <w:rsid w:val="00EF52E7"/>
    <w:rsid w:val="00F2147A"/>
    <w:rsid w:val="00FA747D"/>
    <w:rsid w:val="00FB3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128D0"/>
  <w15:chartTrackingRefBased/>
  <w15:docId w15:val="{9C570CF5-D9C4-4006-AB24-427A3AE2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02B89"/>
    <w:pPr>
      <w:tabs>
        <w:tab w:val="left" w:pos="284"/>
      </w:tabs>
      <w:spacing w:after="0" w:line="220" w:lineRule="exact"/>
      <w:jc w:val="both"/>
    </w:pPr>
    <w:rPr>
      <w:rFonts w:ascii="Times New Roman" w:eastAsia="Times New Roman" w:hAnsi="Times New Roman" w:cs="Times New Roman"/>
      <w:sz w:val="20"/>
    </w:rPr>
  </w:style>
  <w:style w:type="paragraph" w:styleId="Titolo1">
    <w:name w:val="heading 1"/>
    <w:next w:val="Titolo2"/>
    <w:link w:val="Titolo1Carattere"/>
    <w:qFormat/>
    <w:rsid w:val="00F2147A"/>
    <w:pPr>
      <w:spacing w:before="480" w:after="0" w:line="240" w:lineRule="exact"/>
      <w:ind w:left="284" w:hanging="284"/>
      <w:jc w:val="both"/>
      <w:outlineLvl w:val="0"/>
    </w:pPr>
    <w:rPr>
      <w:rFonts w:ascii="Times" w:eastAsia="Times New Roman" w:hAnsi="Times" w:cs="Times New Roman"/>
      <w:b/>
      <w:sz w:val="20"/>
    </w:rPr>
  </w:style>
  <w:style w:type="paragraph" w:styleId="Titolo2">
    <w:name w:val="heading 2"/>
    <w:next w:val="Titolo3"/>
    <w:link w:val="Titolo2Carattere"/>
    <w:qFormat/>
    <w:rsid w:val="00F2147A"/>
    <w:pPr>
      <w:spacing w:after="0" w:line="240" w:lineRule="exact"/>
      <w:jc w:val="both"/>
      <w:outlineLvl w:val="1"/>
    </w:pPr>
    <w:rPr>
      <w:rFonts w:ascii="Times" w:eastAsia="Times New Roman" w:hAnsi="Times" w:cs="Times New Roman"/>
      <w:smallCaps/>
      <w:sz w:val="18"/>
    </w:rPr>
  </w:style>
  <w:style w:type="paragraph" w:styleId="Titolo3">
    <w:name w:val="heading 3"/>
    <w:basedOn w:val="Normale"/>
    <w:next w:val="Normale"/>
    <w:link w:val="Titolo3Carattere"/>
    <w:uiPriority w:val="9"/>
    <w:semiHidden/>
    <w:unhideWhenUsed/>
    <w:qFormat/>
    <w:rsid w:val="00F2147A"/>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2147A"/>
    <w:rPr>
      <w:rFonts w:ascii="Times" w:eastAsia="Times New Roman" w:hAnsi="Times" w:cs="Times New Roman"/>
      <w:b/>
      <w:sz w:val="20"/>
    </w:rPr>
  </w:style>
  <w:style w:type="character" w:customStyle="1" w:styleId="Titolo2Carattere">
    <w:name w:val="Titolo 2 Carattere"/>
    <w:basedOn w:val="Carpredefinitoparagrafo"/>
    <w:link w:val="Titolo2"/>
    <w:rsid w:val="00F2147A"/>
    <w:rPr>
      <w:rFonts w:ascii="Times" w:eastAsia="Times New Roman" w:hAnsi="Times" w:cs="Times New Roman"/>
      <w:smallCaps/>
      <w:sz w:val="18"/>
    </w:rPr>
  </w:style>
  <w:style w:type="character" w:customStyle="1" w:styleId="Titolo3Carattere">
    <w:name w:val="Titolo 3 Carattere"/>
    <w:basedOn w:val="Carpredefinitoparagrafo"/>
    <w:link w:val="Titolo3"/>
    <w:uiPriority w:val="9"/>
    <w:semiHidden/>
    <w:rsid w:val="00F2147A"/>
    <w:rPr>
      <w:rFonts w:asciiTheme="majorHAnsi" w:eastAsiaTheme="majorEastAsia" w:hAnsiTheme="majorHAnsi" w:cstheme="majorBidi"/>
      <w:color w:val="1F3763" w:themeColor="accent1" w:themeShade="7F"/>
      <w:sz w:val="24"/>
    </w:rPr>
  </w:style>
  <w:style w:type="paragraph" w:styleId="Paragrafoelenco">
    <w:name w:val="List Paragraph"/>
    <w:basedOn w:val="Normale"/>
    <w:uiPriority w:val="34"/>
    <w:qFormat/>
    <w:rsid w:val="00D66E21"/>
    <w:pPr>
      <w:ind w:left="720"/>
      <w:contextualSpacing/>
    </w:pPr>
  </w:style>
  <w:style w:type="paragraph" w:customStyle="1" w:styleId="Testo1">
    <w:name w:val="Testo 1"/>
    <w:rsid w:val="00B31FBB"/>
    <w:pPr>
      <w:spacing w:before="120" w:after="0" w:line="220" w:lineRule="exact"/>
      <w:ind w:left="284" w:hanging="284"/>
      <w:jc w:val="both"/>
    </w:pPr>
    <w:rPr>
      <w:rFonts w:ascii="Times" w:eastAsia="Times New Roman" w:hAnsi="Times" w:cs="Times New Roman"/>
      <w:sz w:val="18"/>
    </w:rPr>
  </w:style>
  <w:style w:type="paragraph" w:customStyle="1" w:styleId="Testo2">
    <w:name w:val="Testo 2"/>
    <w:rsid w:val="00B31FBB"/>
    <w:pPr>
      <w:tabs>
        <w:tab w:val="left" w:pos="284"/>
      </w:tabs>
      <w:spacing w:after="0" w:line="220" w:lineRule="exact"/>
      <w:ind w:firstLine="284"/>
      <w:jc w:val="both"/>
    </w:pPr>
    <w:rPr>
      <w:rFonts w:ascii="Times" w:eastAsia="Times New Roman" w:hAnsi="Times" w:cs="Times New Roman"/>
      <w:sz w:val="18"/>
    </w:rPr>
  </w:style>
  <w:style w:type="character" w:styleId="Collegamentoipertestuale">
    <w:name w:val="Hyperlink"/>
    <w:basedOn w:val="Carpredefinitoparagrafo"/>
    <w:rsid w:val="00B31FBB"/>
    <w:rPr>
      <w:color w:val="0000FF"/>
      <w:u w:val="single"/>
    </w:rPr>
  </w:style>
  <w:style w:type="paragraph" w:styleId="Testonotaapidipagina">
    <w:name w:val="footnote text"/>
    <w:basedOn w:val="Normale"/>
    <w:link w:val="TestonotaapidipaginaCarattere"/>
    <w:rsid w:val="00B31FBB"/>
    <w:pPr>
      <w:spacing w:line="240" w:lineRule="auto"/>
    </w:pPr>
  </w:style>
  <w:style w:type="character" w:customStyle="1" w:styleId="TestonotaapidipaginaCarattere">
    <w:name w:val="Testo nota a piè di pagina Carattere"/>
    <w:basedOn w:val="Carpredefinitoparagrafo"/>
    <w:link w:val="Testonotaapidipagina"/>
    <w:rsid w:val="00B31FBB"/>
    <w:rPr>
      <w:rFonts w:ascii="Times New Roman" w:eastAsia="Times New Roman" w:hAnsi="Times New Roman" w:cs="Times New Roman"/>
      <w:sz w:val="20"/>
    </w:rPr>
  </w:style>
  <w:style w:type="character" w:styleId="Rimandonotaapidipagina">
    <w:name w:val="footnote reference"/>
    <w:basedOn w:val="Carpredefinitoparagrafo"/>
    <w:rsid w:val="00B31FBB"/>
    <w:rPr>
      <w:vertAlign w:val="superscript"/>
    </w:rPr>
  </w:style>
  <w:style w:type="paragraph" w:styleId="Revisione">
    <w:name w:val="Revision"/>
    <w:hidden/>
    <w:uiPriority w:val="99"/>
    <w:semiHidden/>
    <w:rsid w:val="003A2938"/>
    <w:pPr>
      <w:spacing w:after="0" w:line="240" w:lineRule="auto"/>
    </w:pPr>
    <w:rPr>
      <w:rFonts w:ascii="Times New Roman" w:eastAsia="Times New Roman" w:hAnsi="Times New Roman" w:cs="Times New Roman"/>
      <w:sz w:val="20"/>
    </w:rPr>
  </w:style>
  <w:style w:type="paragraph" w:customStyle="1" w:styleId="P68B1DB1-Titolo11">
    <w:name w:val="P68B1DB1-Titolo11"/>
    <w:basedOn w:val="Titolo1"/>
    <w:rPr>
      <w:rFonts w:ascii="Times New Roman" w:hAnsi="Times New Roman"/>
    </w:rPr>
  </w:style>
  <w:style w:type="paragraph" w:customStyle="1" w:styleId="P68B1DB1-Titolo22">
    <w:name w:val="P68B1DB1-Titolo22"/>
    <w:basedOn w:val="Titolo2"/>
    <w:rPr>
      <w:rFonts w:ascii="Times New Roman" w:hAnsi="Times New Roman"/>
      <w:sz w:val="20"/>
    </w:rPr>
  </w:style>
  <w:style w:type="paragraph" w:customStyle="1" w:styleId="P68B1DB1-Normale3">
    <w:name w:val="P68B1DB1-Normale3"/>
    <w:basedOn w:val="Normale"/>
    <w:rPr>
      <w:b/>
      <w:i/>
    </w:rPr>
  </w:style>
  <w:style w:type="paragraph" w:customStyle="1" w:styleId="P68B1DB1-Testo14">
    <w:name w:val="P68B1DB1-Testo14"/>
    <w:basedOn w:val="Testo1"/>
    <w:rPr>
      <w:rFonts w:ascii="Times New Roman" w:hAnsi="Times New Roman"/>
      <w:sz w:val="20"/>
    </w:rPr>
  </w:style>
  <w:style w:type="paragraph" w:customStyle="1" w:styleId="P68B1DB1-Testo15">
    <w:name w:val="P68B1DB1-Testo15"/>
    <w:basedOn w:val="Testo1"/>
    <w:rPr>
      <w:rFonts w:ascii="Times New Roman" w:hAnsi="Times New Roman"/>
      <w:i/>
      <w:sz w:val="20"/>
    </w:rPr>
  </w:style>
  <w:style w:type="paragraph" w:customStyle="1" w:styleId="P68B1DB1-Testo26">
    <w:name w:val="P68B1DB1-Testo26"/>
    <w:basedOn w:val="Testo2"/>
    <w:rPr>
      <w:rFonts w:ascii="Times New Roman" w:hAnsi="Times New Roman"/>
      <w:sz w:val="20"/>
    </w:rPr>
  </w:style>
  <w:style w:type="paragraph" w:customStyle="1" w:styleId="P68B1DB1-Testo27">
    <w:name w:val="P68B1DB1-Testo27"/>
    <w:basedOn w:val="Testo2"/>
    <w:rPr>
      <w:rFonts w:ascii="Times New Roman" w:eastAsiaTheme="minorHAnsi" w:hAnsi="Times New Roman"/>
      <w:sz w:val="20"/>
    </w:rPr>
  </w:style>
  <w:style w:type="paragraph" w:customStyle="1" w:styleId="P68B1DB1-Testo28">
    <w:name w:val="P68B1DB1-Testo28"/>
    <w:basedOn w:val="Testo2"/>
    <w:rPr>
      <w:rFonts w:ascii="Times New Roman" w:hAnsi="Times New Roman"/>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lezioni-di-pedagogia-fondamentale-9788837230470-52807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pierpaolo-triani/collaborazione-educativa-9788828400097-550030.html" TargetMode="External"/><Relationship Id="rId5" Type="http://schemas.openxmlformats.org/officeDocument/2006/relationships/webSettings" Target="webSettings.xml"/><Relationship Id="rId10" Type="http://schemas.openxmlformats.org/officeDocument/2006/relationships/hyperlink" Target="https://librerie.unicatt.it/scheda-libro/autori-vari/lezioni-di-pedagogia-fondamentale-9788837230470-528071.html" TargetMode="External"/><Relationship Id="rId4" Type="http://schemas.openxmlformats.org/officeDocument/2006/relationships/settings" Target="settings.xml"/><Relationship Id="rId9" Type="http://schemas.openxmlformats.org/officeDocument/2006/relationships/hyperlink" Target="https://librerie.unicatt.it/scheda-libro/giuseppe-mari/la-relazione-educativa-9788828400530-555958.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F7611-E3E3-4AC8-9A99-A68F97FB1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833</Words>
  <Characters>4751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Triani Pierpaolo (pierpaolo.triani)</dc:creator>
  <cp:keywords/>
  <dc:description/>
  <cp:lastModifiedBy>Sonlieti Cleonice</cp:lastModifiedBy>
  <cp:revision>10</cp:revision>
  <dcterms:created xsi:type="dcterms:W3CDTF">2022-07-25T11:18:00Z</dcterms:created>
  <dcterms:modified xsi:type="dcterms:W3CDTF">2023-02-13T08:08:00Z</dcterms:modified>
</cp:coreProperties>
</file>